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8EC72" w14:textId="77777777" w:rsidR="0036068B" w:rsidRPr="0036068B" w:rsidRDefault="000E18E4" w:rsidP="00822AD1">
      <w:pPr>
        <w:pStyle w:val="Default"/>
        <w:spacing w:after="60"/>
        <w:ind w:left="284"/>
        <w:rPr>
          <w:color w:val="auto"/>
        </w:rPr>
      </w:pPr>
      <w:r>
        <w:rPr>
          <w:noProof/>
          <w:lang w:eastAsia="en-AU"/>
        </w:rPr>
        <w:drawing>
          <wp:anchor distT="0" distB="0" distL="114300" distR="114300" simplePos="0" relativeHeight="251661312" behindDoc="1" locked="0" layoutInCell="1" allowOverlap="1" wp14:anchorId="3CF48058" wp14:editId="3846F0B0">
            <wp:simplePos x="0" y="0"/>
            <wp:positionH relativeFrom="page">
              <wp:posOffset>1038225</wp:posOffset>
            </wp:positionH>
            <wp:positionV relativeFrom="paragraph">
              <wp:posOffset>145415</wp:posOffset>
            </wp:positionV>
            <wp:extent cx="5419725" cy="93241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FILERDPI\DPI-Home\OBRIENR2\My Documents\Ad background 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1632" cy="93273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3A5F0" w14:textId="77777777" w:rsidR="0036068B" w:rsidRPr="0036068B" w:rsidRDefault="0036068B" w:rsidP="00822AD1">
      <w:pPr>
        <w:pStyle w:val="Default"/>
        <w:spacing w:after="60"/>
        <w:rPr>
          <w:rFonts w:cstheme="minorBidi"/>
          <w:color w:val="auto"/>
        </w:rPr>
      </w:pPr>
    </w:p>
    <w:p w14:paraId="1C319778" w14:textId="77777777" w:rsidR="0036068B" w:rsidRDefault="0036068B" w:rsidP="00822AD1">
      <w:pPr>
        <w:spacing w:after="60" w:line="240" w:lineRule="auto"/>
        <w:ind w:left="720"/>
        <w:rPr>
          <w:rStyle w:val="A0"/>
          <w:rFonts w:cstheme="minorBidi"/>
          <w:color w:val="auto"/>
        </w:rPr>
      </w:pPr>
    </w:p>
    <w:p w14:paraId="358CA1AC" w14:textId="77777777" w:rsidR="0036068B" w:rsidRDefault="0036068B" w:rsidP="00822AD1">
      <w:pPr>
        <w:spacing w:after="60" w:line="240" w:lineRule="auto"/>
        <w:ind w:left="720"/>
        <w:rPr>
          <w:rStyle w:val="A0"/>
          <w:rFonts w:cstheme="minorBidi"/>
          <w:color w:val="auto"/>
        </w:rPr>
      </w:pPr>
    </w:p>
    <w:p w14:paraId="6F231D78" w14:textId="77777777" w:rsidR="0036068B" w:rsidRDefault="0036068B" w:rsidP="00822AD1">
      <w:pPr>
        <w:spacing w:after="60" w:line="240" w:lineRule="auto"/>
        <w:ind w:left="720"/>
        <w:rPr>
          <w:rStyle w:val="A0"/>
          <w:rFonts w:cstheme="minorBidi"/>
          <w:color w:val="auto"/>
        </w:rPr>
      </w:pPr>
    </w:p>
    <w:p w14:paraId="312E8A91" w14:textId="77777777" w:rsidR="0036068B" w:rsidRDefault="0036068B" w:rsidP="00822AD1">
      <w:pPr>
        <w:spacing w:after="60" w:line="240" w:lineRule="auto"/>
        <w:ind w:left="720"/>
        <w:rPr>
          <w:rStyle w:val="A0"/>
          <w:rFonts w:cstheme="minorBidi"/>
          <w:color w:val="auto"/>
        </w:rPr>
      </w:pPr>
    </w:p>
    <w:p w14:paraId="6186ADD2" w14:textId="77777777" w:rsidR="00822AD1" w:rsidRPr="00822AD1" w:rsidRDefault="00822AD1" w:rsidP="00822AD1">
      <w:pPr>
        <w:spacing w:after="60" w:line="240" w:lineRule="auto"/>
        <w:rPr>
          <w:rStyle w:val="A0"/>
          <w:rFonts w:ascii="Gibson" w:hAnsi="Gibson" w:cstheme="minorBidi"/>
          <w:color w:val="auto"/>
          <w:sz w:val="4"/>
          <w:szCs w:val="4"/>
        </w:rPr>
      </w:pPr>
    </w:p>
    <w:p w14:paraId="06C746A1" w14:textId="77777777" w:rsidR="00822AD1" w:rsidRDefault="008A4385" w:rsidP="008A4385">
      <w:pPr>
        <w:tabs>
          <w:tab w:val="left" w:pos="6660"/>
        </w:tabs>
        <w:spacing w:after="60" w:line="240" w:lineRule="auto"/>
        <w:rPr>
          <w:rStyle w:val="A0"/>
          <w:rFonts w:ascii="Century Gothic" w:hAnsi="Century Gothic" w:cstheme="minorBidi"/>
          <w:b/>
          <w:color w:val="auto"/>
          <w:sz w:val="32"/>
          <w:szCs w:val="32"/>
        </w:rPr>
      </w:pPr>
      <w:r>
        <w:rPr>
          <w:rStyle w:val="A0"/>
          <w:rFonts w:ascii="Century Gothic" w:hAnsi="Century Gothic" w:cstheme="minorBidi"/>
          <w:b/>
          <w:color w:val="auto"/>
          <w:sz w:val="32"/>
          <w:szCs w:val="32"/>
        </w:rPr>
        <w:tab/>
      </w:r>
    </w:p>
    <w:p w14:paraId="25ED5333" w14:textId="77777777" w:rsidR="0036068B" w:rsidRPr="00822AD1" w:rsidRDefault="0036068B" w:rsidP="008A4385">
      <w:pPr>
        <w:spacing w:after="60" w:line="240" w:lineRule="auto"/>
        <w:rPr>
          <w:rStyle w:val="A0"/>
          <w:rFonts w:ascii="Century Gothic" w:hAnsi="Century Gothic" w:cstheme="minorBidi"/>
          <w:b/>
          <w:color w:val="auto"/>
          <w:sz w:val="32"/>
          <w:szCs w:val="32"/>
        </w:rPr>
      </w:pPr>
      <w:r w:rsidRPr="00822AD1">
        <w:rPr>
          <w:rStyle w:val="A0"/>
          <w:rFonts w:ascii="Century Gothic" w:hAnsi="Century Gothic" w:cstheme="minorBidi"/>
          <w:b/>
          <w:color w:val="auto"/>
          <w:sz w:val="32"/>
          <w:szCs w:val="32"/>
        </w:rPr>
        <w:t>Notice of Public Meeting</w:t>
      </w:r>
    </w:p>
    <w:p w14:paraId="1C9D94A9" w14:textId="314EA383" w:rsidR="0036068B" w:rsidRPr="00822AD1" w:rsidRDefault="00AE7BFC" w:rsidP="00822AD1">
      <w:pPr>
        <w:spacing w:after="60" w:line="240" w:lineRule="auto"/>
        <w:rPr>
          <w:rStyle w:val="A0"/>
          <w:rFonts w:ascii="Century Gothic" w:hAnsi="Century Gothic" w:cstheme="minorBidi"/>
          <w:b/>
          <w:color w:val="auto"/>
          <w:sz w:val="32"/>
          <w:szCs w:val="32"/>
        </w:rPr>
      </w:pPr>
      <w:sdt>
        <w:sdtPr>
          <w:rPr>
            <w:rFonts w:ascii="Century Gothic" w:eastAsia="Times New Roman" w:hAnsi="Century Gothic" w:cs="Arial"/>
            <w:b/>
            <w:color w:val="000000" w:themeColor="text1"/>
            <w:sz w:val="32"/>
            <w:szCs w:val="32"/>
            <w:lang w:eastAsia="en-AU"/>
          </w:rPr>
          <w:id w:val="3866020"/>
          <w:placeholder>
            <w:docPart w:val="75C9DF28A3D44C4494D1368895A4F0E2"/>
          </w:placeholder>
          <w:dropDownList>
            <w:listItem w:value="Choose an item."/>
            <w:listItem w:displayText="Sydney North" w:value="Sydney North"/>
            <w:listItem w:displayText="Sydney South" w:value="Sydney South"/>
            <w:listItem w:displayText="Hunter &amp; Central Coast Regional" w:value="Hunter &amp; Central Coast Regional"/>
            <w:listItem w:displayText="Southern Regional" w:value="Southern Regional"/>
            <w:listItem w:displayText="Northern Regional" w:value="Northern Regional"/>
            <w:listItem w:displayText="Western Regional" w:value="Western Regional"/>
            <w:listItem w:displayText="Sydney Central City " w:value="Sydney Central City "/>
            <w:listItem w:displayText="Sydney Eastern City " w:value="Sydney Eastern City "/>
            <w:listItem w:displayText="Sydney Western City " w:value="Sydney Western City "/>
          </w:dropDownList>
        </w:sdtPr>
        <w:sdtEndPr/>
        <w:sdtContent>
          <w:r w:rsidR="00500E99" w:rsidRPr="00500E99">
            <w:rPr>
              <w:rFonts w:ascii="Century Gothic" w:eastAsia="Times New Roman" w:hAnsi="Century Gothic" w:cs="Arial"/>
              <w:b/>
              <w:color w:val="000000" w:themeColor="text1"/>
              <w:sz w:val="32"/>
              <w:szCs w:val="32"/>
              <w:lang w:eastAsia="en-AU"/>
            </w:rPr>
            <w:t xml:space="preserve">Sydney Central City </w:t>
          </w:r>
        </w:sdtContent>
      </w:sdt>
      <w:r w:rsidR="00C70412" w:rsidRPr="00500E99">
        <w:rPr>
          <w:rFonts w:eastAsia="Times New Roman" w:cs="Arial"/>
          <w:color w:val="000000" w:themeColor="text1"/>
          <w:sz w:val="24"/>
          <w:szCs w:val="24"/>
          <w:lang w:eastAsia="en-AU"/>
        </w:rPr>
        <w:t xml:space="preserve"> </w:t>
      </w:r>
      <w:r w:rsidR="0036068B" w:rsidRPr="00822AD1">
        <w:rPr>
          <w:rStyle w:val="A0"/>
          <w:rFonts w:ascii="Century Gothic" w:hAnsi="Century Gothic" w:cstheme="minorBidi"/>
          <w:b/>
          <w:color w:val="auto"/>
          <w:sz w:val="32"/>
          <w:szCs w:val="32"/>
        </w:rPr>
        <w:t>Planning Panel</w:t>
      </w:r>
    </w:p>
    <w:p w14:paraId="645CD5A8" w14:textId="77777777" w:rsidR="00822AD1" w:rsidRDefault="00822AD1" w:rsidP="00822AD1">
      <w:pPr>
        <w:spacing w:after="60" w:line="240" w:lineRule="auto"/>
        <w:rPr>
          <w:rStyle w:val="A0"/>
          <w:rFonts w:ascii="Gibson" w:hAnsi="Gibson" w:cstheme="minorBidi"/>
          <w:color w:val="auto"/>
          <w:sz w:val="32"/>
          <w:szCs w:val="32"/>
        </w:rPr>
      </w:pPr>
    </w:p>
    <w:p w14:paraId="587D8C0F" w14:textId="77777777" w:rsidR="00822AD1" w:rsidRPr="00EA068F" w:rsidRDefault="00822AD1" w:rsidP="000E18E4">
      <w:pPr>
        <w:spacing w:before="240" w:after="120" w:line="360" w:lineRule="auto"/>
        <w:rPr>
          <w:rFonts w:ascii="Century Gothic" w:hAnsi="Century Gothic"/>
          <w:sz w:val="20"/>
          <w:szCs w:val="20"/>
        </w:rPr>
      </w:pPr>
      <w:r w:rsidRPr="00EA068F">
        <w:rPr>
          <w:rFonts w:ascii="Century Gothic" w:hAnsi="Century Gothic"/>
          <w:sz w:val="20"/>
          <w:szCs w:val="20"/>
        </w:rPr>
        <w:t xml:space="preserve">The </w:t>
      </w:r>
      <w:r w:rsidR="003E3B6D" w:rsidRPr="00EA068F">
        <w:rPr>
          <w:rFonts w:ascii="Century Gothic" w:hAnsi="Century Gothic"/>
          <w:sz w:val="20"/>
          <w:szCs w:val="20"/>
        </w:rPr>
        <w:t>p</w:t>
      </w:r>
      <w:r w:rsidRPr="00EA068F">
        <w:rPr>
          <w:rFonts w:ascii="Century Gothic" w:hAnsi="Century Gothic"/>
          <w:sz w:val="20"/>
          <w:szCs w:val="20"/>
        </w:rPr>
        <w:t>anel will meet to determine the following:</w:t>
      </w:r>
    </w:p>
    <w:p w14:paraId="5EC4F426" w14:textId="77777777" w:rsidR="00500E99" w:rsidRPr="00500E99" w:rsidRDefault="00500E99" w:rsidP="00500E99">
      <w:pPr>
        <w:pStyle w:val="NoSpacing"/>
        <w:numPr>
          <w:ilvl w:val="0"/>
          <w:numId w:val="3"/>
        </w:numPr>
        <w:spacing w:before="60" w:after="60"/>
        <w:rPr>
          <w:rFonts w:ascii="Century Gothic" w:hAnsi="Century Gothic"/>
          <w:color w:val="000000"/>
          <w:sz w:val="20"/>
          <w:szCs w:val="20"/>
        </w:rPr>
      </w:pPr>
      <w:r w:rsidRPr="00500E99">
        <w:rPr>
          <w:rFonts w:ascii="Century Gothic" w:hAnsi="Century Gothic"/>
          <w:b/>
          <w:bCs/>
          <w:color w:val="000000"/>
          <w:sz w:val="20"/>
          <w:szCs w:val="20"/>
        </w:rPr>
        <w:t>PPSSCC-313 – The Hills - 859/2022/JP</w:t>
      </w:r>
      <w:r w:rsidRPr="00500E99">
        <w:rPr>
          <w:rFonts w:ascii="Century Gothic" w:hAnsi="Century Gothic"/>
          <w:color w:val="000000"/>
          <w:sz w:val="20"/>
          <w:szCs w:val="20"/>
        </w:rPr>
        <w:t xml:space="preserve"> - 55 </w:t>
      </w:r>
      <w:proofErr w:type="spellStart"/>
      <w:r w:rsidRPr="00500E99">
        <w:rPr>
          <w:rFonts w:ascii="Century Gothic" w:hAnsi="Century Gothic"/>
          <w:color w:val="000000"/>
          <w:sz w:val="20"/>
          <w:szCs w:val="20"/>
        </w:rPr>
        <w:t>Coonara</w:t>
      </w:r>
      <w:proofErr w:type="spellEnd"/>
      <w:r w:rsidRPr="00500E99">
        <w:rPr>
          <w:rFonts w:ascii="Century Gothic" w:hAnsi="Century Gothic"/>
          <w:color w:val="000000"/>
          <w:sz w:val="20"/>
          <w:szCs w:val="20"/>
        </w:rPr>
        <w:t xml:space="preserve"> Avenue, West Pennant Hills - Integrated Housing Development comprising the Torrens title subdivision and construction of 61 attached and detached dwellings</w:t>
      </w:r>
    </w:p>
    <w:p w14:paraId="44D7394F" w14:textId="77777777" w:rsidR="00500E99" w:rsidRPr="00500E99" w:rsidRDefault="00500E99" w:rsidP="00500E99">
      <w:pPr>
        <w:pStyle w:val="NoSpacing"/>
        <w:numPr>
          <w:ilvl w:val="0"/>
          <w:numId w:val="3"/>
        </w:numPr>
        <w:spacing w:before="60" w:after="60"/>
        <w:rPr>
          <w:rFonts w:ascii="Century Gothic" w:eastAsia="Times New Roman" w:hAnsi="Century Gothic"/>
          <w:color w:val="000000"/>
          <w:sz w:val="20"/>
          <w:szCs w:val="20"/>
          <w:lang w:val="en-US" w:eastAsia="ja-JP"/>
        </w:rPr>
      </w:pPr>
      <w:r w:rsidRPr="00500E99">
        <w:rPr>
          <w:rFonts w:ascii="Century Gothic" w:eastAsia="Times New Roman" w:hAnsi="Century Gothic"/>
          <w:b/>
          <w:bCs/>
          <w:color w:val="000000"/>
          <w:sz w:val="20"/>
          <w:szCs w:val="20"/>
          <w:lang w:val="en-US" w:eastAsia="ja-JP"/>
        </w:rPr>
        <w:t>PPSSCC-314 – The Hills - 860/2022/JP</w:t>
      </w:r>
      <w:r w:rsidRPr="00500E99">
        <w:rPr>
          <w:rFonts w:ascii="Century Gothic" w:eastAsia="Times New Roman" w:hAnsi="Century Gothic"/>
          <w:color w:val="000000"/>
          <w:sz w:val="20"/>
          <w:szCs w:val="20"/>
          <w:lang w:val="en-US" w:eastAsia="ja-JP"/>
        </w:rPr>
        <w:t xml:space="preserve"> - 55 </w:t>
      </w:r>
      <w:proofErr w:type="spellStart"/>
      <w:r w:rsidRPr="00500E99">
        <w:rPr>
          <w:rFonts w:ascii="Century Gothic" w:eastAsia="Times New Roman" w:hAnsi="Century Gothic"/>
          <w:color w:val="000000"/>
          <w:sz w:val="20"/>
          <w:szCs w:val="20"/>
          <w:lang w:val="en-US" w:eastAsia="ja-JP"/>
        </w:rPr>
        <w:t>Coonara</w:t>
      </w:r>
      <w:proofErr w:type="spellEnd"/>
      <w:r w:rsidRPr="00500E99">
        <w:rPr>
          <w:rFonts w:ascii="Century Gothic" w:eastAsia="Times New Roman" w:hAnsi="Century Gothic"/>
          <w:color w:val="000000"/>
          <w:sz w:val="20"/>
          <w:szCs w:val="20"/>
          <w:lang w:val="en-US" w:eastAsia="ja-JP"/>
        </w:rPr>
        <w:t xml:space="preserve"> Avenue, West Pennant Hills - Concept Development Application for 418 dwellings, comprising 252 apartments and 166 dwelling houses including civil works comprising new roads, earthworks, </w:t>
      </w:r>
      <w:proofErr w:type="gramStart"/>
      <w:r w:rsidRPr="00500E99">
        <w:rPr>
          <w:rFonts w:ascii="Century Gothic" w:eastAsia="Times New Roman" w:hAnsi="Century Gothic"/>
          <w:color w:val="000000"/>
          <w:sz w:val="20"/>
          <w:szCs w:val="20"/>
          <w:lang w:val="en-US" w:eastAsia="ja-JP"/>
        </w:rPr>
        <w:t>stormwater</w:t>
      </w:r>
      <w:proofErr w:type="gramEnd"/>
      <w:r w:rsidRPr="00500E99">
        <w:rPr>
          <w:rFonts w:ascii="Century Gothic" w:eastAsia="Times New Roman" w:hAnsi="Century Gothic"/>
          <w:color w:val="000000"/>
          <w:sz w:val="20"/>
          <w:szCs w:val="20"/>
          <w:lang w:val="en-US" w:eastAsia="ja-JP"/>
        </w:rPr>
        <w:t xml:space="preserve"> and services infrastructure</w:t>
      </w:r>
    </w:p>
    <w:p w14:paraId="0FBE6DEF" w14:textId="77777777" w:rsidR="00500E99" w:rsidRPr="00500E99" w:rsidRDefault="00500E99" w:rsidP="00500E99">
      <w:pPr>
        <w:pStyle w:val="NoSpacing"/>
        <w:numPr>
          <w:ilvl w:val="0"/>
          <w:numId w:val="3"/>
        </w:numPr>
        <w:spacing w:before="60" w:after="60"/>
        <w:rPr>
          <w:rFonts w:ascii="Century Gothic" w:eastAsia="Times New Roman" w:hAnsi="Century Gothic"/>
          <w:color w:val="000000"/>
          <w:sz w:val="20"/>
          <w:szCs w:val="20"/>
          <w:lang w:val="en-US" w:eastAsia="ja-JP"/>
        </w:rPr>
      </w:pPr>
      <w:r w:rsidRPr="00500E99">
        <w:rPr>
          <w:rFonts w:ascii="Century Gothic" w:eastAsia="Times New Roman" w:hAnsi="Century Gothic"/>
          <w:b/>
          <w:bCs/>
          <w:color w:val="000000"/>
          <w:sz w:val="20"/>
          <w:szCs w:val="20"/>
          <w:lang w:val="en-US" w:eastAsia="ja-JP"/>
        </w:rPr>
        <w:t>PPSSCC-315 – The Hills - 861/2022/JP</w:t>
      </w:r>
      <w:r w:rsidRPr="00500E99">
        <w:rPr>
          <w:rFonts w:ascii="Century Gothic" w:eastAsia="Times New Roman" w:hAnsi="Century Gothic"/>
          <w:color w:val="000000"/>
          <w:sz w:val="20"/>
          <w:szCs w:val="20"/>
          <w:lang w:val="en-US" w:eastAsia="ja-JP"/>
        </w:rPr>
        <w:t xml:space="preserve"> - 55 </w:t>
      </w:r>
      <w:proofErr w:type="spellStart"/>
      <w:r w:rsidRPr="00500E99">
        <w:rPr>
          <w:rFonts w:ascii="Century Gothic" w:eastAsia="Times New Roman" w:hAnsi="Century Gothic"/>
          <w:color w:val="000000"/>
          <w:sz w:val="20"/>
          <w:szCs w:val="20"/>
          <w:lang w:val="en-US" w:eastAsia="ja-JP"/>
        </w:rPr>
        <w:t>Coonara</w:t>
      </w:r>
      <w:proofErr w:type="spellEnd"/>
      <w:r w:rsidRPr="00500E99">
        <w:rPr>
          <w:rFonts w:ascii="Century Gothic" w:eastAsia="Times New Roman" w:hAnsi="Century Gothic"/>
          <w:color w:val="000000"/>
          <w:sz w:val="20"/>
          <w:szCs w:val="20"/>
          <w:lang w:val="en-US" w:eastAsia="ja-JP"/>
        </w:rPr>
        <w:t xml:space="preserve"> Avenue, West Pennant Hills - Construction of Four Residential Flat Buildings containing a total of 252 Units and Basement Car Parking </w:t>
      </w:r>
    </w:p>
    <w:p w14:paraId="28572BFC" w14:textId="4ACBDFA8" w:rsidR="00822AD1" w:rsidRPr="00EA068F" w:rsidRDefault="00822AD1" w:rsidP="0097589B">
      <w:pPr>
        <w:spacing w:before="120" w:after="120" w:line="360" w:lineRule="auto"/>
        <w:rPr>
          <w:rFonts w:ascii="Century Gothic" w:hAnsi="Century Gothic"/>
          <w:sz w:val="20"/>
          <w:szCs w:val="20"/>
        </w:rPr>
      </w:pPr>
      <w:r w:rsidRPr="00EA068F">
        <w:rPr>
          <w:rFonts w:ascii="Century Gothic" w:hAnsi="Century Gothic"/>
          <w:b/>
          <w:sz w:val="20"/>
          <w:szCs w:val="20"/>
        </w:rPr>
        <w:t>When:</w:t>
      </w:r>
      <w:r w:rsidRPr="00EA068F">
        <w:rPr>
          <w:rFonts w:ascii="Century Gothic" w:hAnsi="Century Gothic"/>
          <w:sz w:val="20"/>
          <w:szCs w:val="20"/>
        </w:rPr>
        <w:t xml:space="preserve"> </w:t>
      </w:r>
      <w:r w:rsidR="00500E99" w:rsidRPr="00500E99">
        <w:rPr>
          <w:rFonts w:ascii="Century Gothic" w:hAnsi="Century Gothic"/>
          <w:color w:val="000000" w:themeColor="text1"/>
          <w:sz w:val="20"/>
          <w:szCs w:val="20"/>
        </w:rPr>
        <w:t>Thursday, 27 October 2022</w:t>
      </w:r>
      <w:r w:rsidRPr="00500E99">
        <w:rPr>
          <w:rFonts w:ascii="Century Gothic" w:hAnsi="Century Gothic"/>
          <w:color w:val="000000" w:themeColor="text1"/>
          <w:sz w:val="20"/>
          <w:szCs w:val="20"/>
        </w:rPr>
        <w:t xml:space="preserve"> at </w:t>
      </w:r>
      <w:r w:rsidR="00500E99" w:rsidRPr="00500E99">
        <w:rPr>
          <w:rFonts w:ascii="Century Gothic" w:hAnsi="Century Gothic"/>
          <w:color w:val="000000" w:themeColor="text1"/>
          <w:sz w:val="20"/>
          <w:szCs w:val="20"/>
        </w:rPr>
        <w:t>11:00am.</w:t>
      </w:r>
    </w:p>
    <w:p w14:paraId="333F1E44" w14:textId="231F3231" w:rsidR="00822AD1" w:rsidRPr="003B19E4" w:rsidRDefault="00822AD1" w:rsidP="00474E4F">
      <w:pPr>
        <w:shd w:val="clear" w:color="auto" w:fill="FFFFFF" w:themeFill="background1"/>
        <w:spacing w:before="120" w:after="120" w:line="360" w:lineRule="auto"/>
        <w:rPr>
          <w:rFonts w:ascii="Century Gothic" w:hAnsi="Century Gothic"/>
          <w:sz w:val="20"/>
          <w:szCs w:val="20"/>
        </w:rPr>
      </w:pPr>
      <w:r w:rsidRPr="00EA068F">
        <w:rPr>
          <w:rFonts w:ascii="Century Gothic" w:hAnsi="Century Gothic"/>
          <w:b/>
          <w:sz w:val="20"/>
          <w:szCs w:val="20"/>
        </w:rPr>
        <w:t>Where:</w:t>
      </w:r>
      <w:r w:rsidRPr="00EA068F">
        <w:rPr>
          <w:rFonts w:ascii="Century Gothic" w:hAnsi="Century Gothic"/>
          <w:sz w:val="20"/>
          <w:szCs w:val="20"/>
        </w:rPr>
        <w:t xml:space="preserve">   </w:t>
      </w:r>
      <w:r w:rsidR="00EA068F" w:rsidRPr="003B19E4">
        <w:rPr>
          <w:rFonts w:ascii="Century Gothic" w:hAnsi="Century Gothic"/>
          <w:sz w:val="20"/>
          <w:szCs w:val="20"/>
        </w:rPr>
        <w:t xml:space="preserve">The meeting will be held by </w:t>
      </w:r>
      <w:r w:rsidR="00CA6ADE">
        <w:rPr>
          <w:rFonts w:ascii="Century Gothic" w:hAnsi="Century Gothic"/>
          <w:sz w:val="20"/>
          <w:szCs w:val="20"/>
        </w:rPr>
        <w:t xml:space="preserve">public </w:t>
      </w:r>
      <w:r w:rsidR="00500E99">
        <w:rPr>
          <w:rFonts w:ascii="Century Gothic" w:hAnsi="Century Gothic"/>
          <w:sz w:val="20"/>
          <w:szCs w:val="20"/>
        </w:rPr>
        <w:t>video</w:t>
      </w:r>
      <w:r w:rsidR="00B216CC" w:rsidRPr="003B19E4">
        <w:rPr>
          <w:rFonts w:ascii="Century Gothic" w:hAnsi="Century Gothic"/>
          <w:sz w:val="20"/>
          <w:szCs w:val="20"/>
        </w:rPr>
        <w:t>conference</w:t>
      </w:r>
      <w:r w:rsidR="008D3A0A">
        <w:rPr>
          <w:rFonts w:ascii="Century Gothic" w:hAnsi="Century Gothic"/>
          <w:sz w:val="20"/>
          <w:szCs w:val="20"/>
        </w:rPr>
        <w:t xml:space="preserve"> </w:t>
      </w:r>
    </w:p>
    <w:p w14:paraId="1778E7A1" w14:textId="77777777" w:rsidR="00822AD1" w:rsidRPr="003B19E4" w:rsidRDefault="00822AD1" w:rsidP="00474E4F">
      <w:pPr>
        <w:shd w:val="clear" w:color="auto" w:fill="FFFFFF" w:themeFill="background1"/>
        <w:spacing w:after="120" w:line="360" w:lineRule="auto"/>
        <w:rPr>
          <w:rFonts w:ascii="Century Gothic" w:hAnsi="Century Gothic"/>
          <w:sz w:val="20"/>
          <w:szCs w:val="20"/>
        </w:rPr>
      </w:pPr>
      <w:r w:rsidRPr="003B19E4">
        <w:rPr>
          <w:rFonts w:ascii="Century Gothic" w:hAnsi="Century Gothic"/>
          <w:sz w:val="20"/>
          <w:szCs w:val="20"/>
        </w:rPr>
        <w:t xml:space="preserve">Relevant documents will be available on the Planning Panels website </w:t>
      </w:r>
      <w:hyperlink r:id="rId6" w:history="1">
        <w:r w:rsidR="007562D8" w:rsidRPr="003B19E4">
          <w:rPr>
            <w:rStyle w:val="Hyperlink"/>
            <w:rFonts w:ascii="Century Gothic" w:hAnsi="Century Gothic"/>
            <w:sz w:val="20"/>
            <w:szCs w:val="20"/>
          </w:rPr>
          <w:t>www.planningportal.nsw.gov.au/planningpanels</w:t>
        </w:r>
      </w:hyperlink>
      <w:r w:rsidR="007562D8" w:rsidRPr="003B19E4">
        <w:rPr>
          <w:rFonts w:ascii="Century Gothic" w:hAnsi="Century Gothic"/>
          <w:sz w:val="20"/>
          <w:szCs w:val="20"/>
        </w:rPr>
        <w:t xml:space="preserve"> </w:t>
      </w:r>
      <w:r w:rsidRPr="003B19E4">
        <w:rPr>
          <w:rFonts w:ascii="Century Gothic" w:hAnsi="Century Gothic"/>
          <w:sz w:val="20"/>
          <w:szCs w:val="20"/>
        </w:rPr>
        <w:t>at least seven days before the meeting.</w:t>
      </w:r>
    </w:p>
    <w:p w14:paraId="3827B519" w14:textId="77777777" w:rsidR="00500E99" w:rsidRPr="00500E99" w:rsidRDefault="00500E99" w:rsidP="00500E99">
      <w:pPr>
        <w:spacing w:after="0" w:line="240" w:lineRule="auto"/>
        <w:rPr>
          <w:rFonts w:ascii="Century Gothic" w:hAnsi="Century Gothic"/>
          <w:sz w:val="20"/>
          <w:szCs w:val="20"/>
        </w:rPr>
      </w:pPr>
      <w:r w:rsidRPr="00500E99">
        <w:rPr>
          <w:rFonts w:ascii="Century Gothic" w:hAnsi="Century Gothic"/>
          <w:sz w:val="20"/>
          <w:szCs w:val="20"/>
        </w:rPr>
        <w:t xml:space="preserve">If you wish to either address the panel or to listen to this meeting, you must register by contacting the Planning Panels Secretariat before 4pm Tuesday, 25 October 2022 on 02 8217 2060 or via email to enquiry@planningpanels.nsw.gov.au. </w:t>
      </w:r>
    </w:p>
    <w:p w14:paraId="665B3F9F" w14:textId="77777777" w:rsidR="00500E99" w:rsidRPr="00AE7BFC" w:rsidRDefault="00500E99" w:rsidP="00AE7BFC">
      <w:pPr>
        <w:pStyle w:val="NoSpacing"/>
        <w:rPr>
          <w:rFonts w:ascii="Century Gothic" w:hAnsi="Century Gothic"/>
          <w:sz w:val="20"/>
          <w:szCs w:val="20"/>
        </w:rPr>
      </w:pPr>
    </w:p>
    <w:p w14:paraId="257A338D" w14:textId="2B3F7125" w:rsidR="00500E99" w:rsidRDefault="00500E99" w:rsidP="00AE7BFC">
      <w:pPr>
        <w:pStyle w:val="NoSpacing"/>
        <w:rPr>
          <w:rFonts w:ascii="Century Gothic" w:hAnsi="Century Gothic"/>
          <w:sz w:val="20"/>
          <w:szCs w:val="20"/>
        </w:rPr>
      </w:pPr>
      <w:r w:rsidRPr="00AE7BFC">
        <w:rPr>
          <w:rFonts w:ascii="Century Gothic" w:hAnsi="Century Gothic"/>
          <w:sz w:val="20"/>
          <w:szCs w:val="20"/>
        </w:rPr>
        <w:t xml:space="preserve">On registration you will be provided the details to enable you to join the public videoconference for speakers and teleconference for listeners. </w:t>
      </w:r>
    </w:p>
    <w:p w14:paraId="3BE459B4" w14:textId="77777777" w:rsidR="00AE7BFC" w:rsidRPr="00AE7BFC" w:rsidRDefault="00AE7BFC" w:rsidP="00AE7BFC">
      <w:pPr>
        <w:pStyle w:val="NoSpacing"/>
        <w:rPr>
          <w:rFonts w:ascii="Century Gothic" w:hAnsi="Century Gothic"/>
          <w:sz w:val="20"/>
          <w:szCs w:val="20"/>
        </w:rPr>
      </w:pPr>
    </w:p>
    <w:p w14:paraId="579A11BC" w14:textId="7C29C853" w:rsidR="00500E99" w:rsidRPr="00AE7BFC" w:rsidRDefault="00500E99" w:rsidP="00AE7BFC">
      <w:pPr>
        <w:pStyle w:val="NoSpacing"/>
        <w:rPr>
          <w:rStyle w:val="Hyperlink"/>
          <w:rFonts w:ascii="Century Gothic" w:hAnsi="Century Gothic" w:cs="Times New Roman"/>
          <w:color w:val="000000" w:themeColor="text1"/>
          <w:sz w:val="20"/>
          <w:szCs w:val="20"/>
        </w:rPr>
      </w:pPr>
      <w:r w:rsidRPr="00AE7BFC">
        <w:rPr>
          <w:rFonts w:ascii="Century Gothic" w:hAnsi="Century Gothic"/>
          <w:sz w:val="20"/>
          <w:szCs w:val="20"/>
        </w:rPr>
        <w:t>Please quote the reference numbers PPSSCC-313, PPSSCC-314, PPSSCC-315 in all communications.</w:t>
      </w:r>
    </w:p>
    <w:p w14:paraId="30F03DC0" w14:textId="2ECC5006" w:rsidR="00500E99" w:rsidRPr="00AE7BFC" w:rsidRDefault="00500E99" w:rsidP="00AE7BFC">
      <w:pPr>
        <w:pStyle w:val="NoSpacing"/>
        <w:rPr>
          <w:rFonts w:ascii="Century Gothic" w:hAnsi="Century Gothic" w:cs="Arial"/>
          <w:sz w:val="20"/>
          <w:szCs w:val="20"/>
        </w:rPr>
      </w:pPr>
    </w:p>
    <w:p w14:paraId="058E3E31" w14:textId="6F26B8CA" w:rsidR="00822AD1" w:rsidRPr="00AE7BFC" w:rsidRDefault="00500E99" w:rsidP="00AE7BFC">
      <w:pPr>
        <w:pStyle w:val="NoSpacing"/>
        <w:rPr>
          <w:rFonts w:ascii="Century Gothic" w:hAnsi="Century Gothic"/>
          <w:sz w:val="20"/>
          <w:szCs w:val="20"/>
        </w:rPr>
      </w:pPr>
      <w:r w:rsidRPr="00AE7BFC">
        <w:rPr>
          <w:rFonts w:ascii="Century Gothic" w:hAnsi="Century Gothic"/>
          <w:noProof/>
          <w:sz w:val="20"/>
          <w:szCs w:val="20"/>
          <w:lang w:eastAsia="en-AU"/>
        </w:rPr>
        <mc:AlternateContent>
          <mc:Choice Requires="wps">
            <w:drawing>
              <wp:anchor distT="45720" distB="45720" distL="114300" distR="114300" simplePos="0" relativeHeight="251660288" behindDoc="0" locked="0" layoutInCell="1" allowOverlap="1" wp14:anchorId="2DEB8D55" wp14:editId="08EC50CE">
                <wp:simplePos x="0" y="0"/>
                <wp:positionH relativeFrom="page">
                  <wp:posOffset>1114425</wp:posOffset>
                </wp:positionH>
                <wp:positionV relativeFrom="paragraph">
                  <wp:posOffset>874395</wp:posOffset>
                </wp:positionV>
                <wp:extent cx="5238750" cy="552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552450"/>
                        </a:xfrm>
                        <a:prstGeom prst="rect">
                          <a:avLst/>
                        </a:prstGeom>
                        <a:solidFill>
                          <a:schemeClr val="bg1">
                            <a:lumMod val="85000"/>
                          </a:schemeClr>
                        </a:solidFill>
                        <a:ln w="9525">
                          <a:noFill/>
                          <a:miter lim="800000"/>
                          <a:headEnd/>
                          <a:tailEnd/>
                        </a:ln>
                      </wps:spPr>
                      <wps:txbx>
                        <w:txbxContent>
                          <w:p w14:paraId="64D45945" w14:textId="77777777" w:rsidR="00B216CC" w:rsidRPr="00500E99" w:rsidRDefault="00B216CC" w:rsidP="00756F33">
                            <w:pPr>
                              <w:spacing w:after="0" w:line="240" w:lineRule="auto"/>
                              <w:rPr>
                                <w:rFonts w:ascii="Century Gothic" w:hAnsi="Century Gothic"/>
                                <w:sz w:val="20"/>
                                <w:szCs w:val="20"/>
                              </w:rPr>
                            </w:pPr>
                            <w:r w:rsidRPr="00500E99">
                              <w:rPr>
                                <w:rFonts w:ascii="Century Gothic" w:hAnsi="Century Gothic"/>
                                <w:b/>
                                <w:sz w:val="20"/>
                                <w:szCs w:val="20"/>
                              </w:rPr>
                              <w:t>For more information:</w:t>
                            </w:r>
                            <w:r w:rsidRPr="00500E99">
                              <w:rPr>
                                <w:rFonts w:ascii="Century Gothic" w:hAnsi="Century Gothic"/>
                                <w:sz w:val="20"/>
                                <w:szCs w:val="20"/>
                              </w:rPr>
                              <w:t xml:space="preserve"> (02) 8217 2060</w:t>
                            </w:r>
                          </w:p>
                          <w:p w14:paraId="417186E1" w14:textId="77777777" w:rsidR="00B216CC" w:rsidRPr="00500E99" w:rsidRDefault="00B216CC" w:rsidP="00237F2E">
                            <w:pPr>
                              <w:spacing w:after="0" w:line="240" w:lineRule="auto"/>
                              <w:rPr>
                                <w:rFonts w:ascii="Century Gothic" w:hAnsi="Century Gothic"/>
                                <w:sz w:val="20"/>
                                <w:szCs w:val="20"/>
                              </w:rPr>
                            </w:pPr>
                            <w:r w:rsidRPr="00500E99">
                              <w:rPr>
                                <w:rFonts w:ascii="Century Gothic" w:hAnsi="Century Gothic"/>
                                <w:sz w:val="20"/>
                                <w:szCs w:val="20"/>
                              </w:rPr>
                              <w:t>www.planningportal.nsw.gov.au/planningpanels</w:t>
                            </w:r>
                          </w:p>
                        </w:txbxContent>
                      </wps:txbx>
                      <wps:bodyPr rot="0" vert="horz" wrap="square" lIns="252000" tIns="108000" rIns="252000" bIns="108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B8D55" id="_x0000_t202" coordsize="21600,21600" o:spt="202" path="m,l,21600r21600,l21600,xe">
                <v:stroke joinstyle="miter"/>
                <v:path gradientshapeok="t" o:connecttype="rect"/>
              </v:shapetype>
              <v:shape id="Text Box 2" o:spid="_x0000_s1026" type="#_x0000_t202" style="position:absolute;margin-left:87.75pt;margin-top:68.85pt;width:412.5pt;height:43.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" fillcolor="#d8d8d8 [2732]" stroked="f">
                <v:textbox inset="7mm,3mm,7mm,3mm">
                  <w:txbxContent>
                    <w:p w14:paraId="64D45945" w14:textId="77777777" w:rsidR="00B216CC" w:rsidRPr="00500E99" w:rsidRDefault="00B216CC" w:rsidP="00756F33">
                      <w:pPr>
                        <w:spacing w:after="0" w:line="240" w:lineRule="auto"/>
                        <w:rPr>
                          <w:rFonts w:ascii="Century Gothic" w:hAnsi="Century Gothic"/>
                          <w:sz w:val="20"/>
                          <w:szCs w:val="20"/>
                        </w:rPr>
                      </w:pPr>
                      <w:r w:rsidRPr="00500E99">
                        <w:rPr>
                          <w:rFonts w:ascii="Century Gothic" w:hAnsi="Century Gothic"/>
                          <w:b/>
                          <w:sz w:val="20"/>
                          <w:szCs w:val="20"/>
                        </w:rPr>
                        <w:t>For more information:</w:t>
                      </w:r>
                      <w:r w:rsidRPr="00500E99">
                        <w:rPr>
                          <w:rFonts w:ascii="Century Gothic" w:hAnsi="Century Gothic"/>
                          <w:sz w:val="20"/>
                          <w:szCs w:val="20"/>
                        </w:rPr>
                        <w:t xml:space="preserve"> (02) 8217 2060</w:t>
                      </w:r>
                    </w:p>
                    <w:p w14:paraId="417186E1" w14:textId="77777777" w:rsidR="00B216CC" w:rsidRPr="00500E99" w:rsidRDefault="00B216CC" w:rsidP="00237F2E">
                      <w:pPr>
                        <w:spacing w:after="0" w:line="240" w:lineRule="auto"/>
                        <w:rPr>
                          <w:rFonts w:ascii="Century Gothic" w:hAnsi="Century Gothic"/>
                          <w:sz w:val="20"/>
                          <w:szCs w:val="20"/>
                        </w:rPr>
                      </w:pPr>
                      <w:r w:rsidRPr="00500E99">
                        <w:rPr>
                          <w:rFonts w:ascii="Century Gothic" w:hAnsi="Century Gothic"/>
                          <w:sz w:val="20"/>
                          <w:szCs w:val="20"/>
                        </w:rPr>
                        <w:t>www.planningportal.nsw.gov.au/planningpanels</w:t>
                      </w:r>
                    </w:p>
                  </w:txbxContent>
                </v:textbox>
                <w10:wrap anchorx="page"/>
              </v:shape>
            </w:pict>
          </mc:Fallback>
        </mc:AlternateContent>
      </w:r>
      <w:r w:rsidR="00FB2EA9" w:rsidRPr="00AE7BFC">
        <w:rPr>
          <w:rFonts w:ascii="Century Gothic" w:hAnsi="Century Gothic"/>
          <w:sz w:val="20"/>
          <w:szCs w:val="20"/>
        </w:rPr>
        <w:t xml:space="preserve">The </w:t>
      </w:r>
      <w:r w:rsidR="003E3B6D" w:rsidRPr="00AE7BFC">
        <w:rPr>
          <w:rFonts w:ascii="Century Gothic" w:hAnsi="Century Gothic"/>
          <w:sz w:val="20"/>
          <w:szCs w:val="20"/>
        </w:rPr>
        <w:t>p</w:t>
      </w:r>
      <w:r w:rsidR="00FB2EA9" w:rsidRPr="00AE7BFC">
        <w:rPr>
          <w:rFonts w:ascii="Century Gothic" w:hAnsi="Century Gothic"/>
          <w:sz w:val="20"/>
          <w:szCs w:val="20"/>
        </w:rPr>
        <w:t>anel is</w:t>
      </w:r>
      <w:r w:rsidR="00840838" w:rsidRPr="00AE7BFC">
        <w:rPr>
          <w:rFonts w:ascii="Century Gothic" w:hAnsi="Century Gothic"/>
          <w:sz w:val="20"/>
          <w:szCs w:val="20"/>
        </w:rPr>
        <w:t xml:space="preserve"> required to </w:t>
      </w:r>
      <w:r w:rsidR="006963D4" w:rsidRPr="00AE7BFC">
        <w:rPr>
          <w:rFonts w:ascii="Century Gothic" w:hAnsi="Century Gothic"/>
          <w:sz w:val="20"/>
          <w:szCs w:val="20"/>
        </w:rPr>
        <w:t xml:space="preserve">make an audio </w:t>
      </w:r>
      <w:r w:rsidR="00840838" w:rsidRPr="00AE7BFC">
        <w:rPr>
          <w:rFonts w:ascii="Century Gothic" w:hAnsi="Century Gothic"/>
          <w:sz w:val="20"/>
          <w:szCs w:val="20"/>
        </w:rPr>
        <w:t xml:space="preserve">record </w:t>
      </w:r>
      <w:r w:rsidR="006963D4" w:rsidRPr="00AE7BFC">
        <w:rPr>
          <w:rFonts w:ascii="Century Gothic" w:hAnsi="Century Gothic"/>
          <w:sz w:val="20"/>
          <w:szCs w:val="20"/>
        </w:rPr>
        <w:t xml:space="preserve">of </w:t>
      </w:r>
      <w:r w:rsidR="00840838" w:rsidRPr="00AE7BFC">
        <w:rPr>
          <w:rFonts w:ascii="Century Gothic" w:hAnsi="Century Gothic"/>
          <w:sz w:val="20"/>
          <w:szCs w:val="20"/>
        </w:rPr>
        <w:t>the meeting and make the recording pub</w:t>
      </w:r>
      <w:r w:rsidR="00A459B2" w:rsidRPr="00AE7BFC">
        <w:rPr>
          <w:rFonts w:ascii="Century Gothic" w:hAnsi="Century Gothic"/>
          <w:sz w:val="20"/>
          <w:szCs w:val="20"/>
        </w:rPr>
        <w:t>licly available on the Planning Panels website.</w:t>
      </w:r>
      <w:r w:rsidR="006963D4" w:rsidRPr="00AE7BFC">
        <w:rPr>
          <w:rFonts w:ascii="Century Gothic" w:hAnsi="Century Gothic"/>
          <w:sz w:val="20"/>
          <w:szCs w:val="20"/>
        </w:rPr>
        <w:t xml:space="preserve"> </w:t>
      </w:r>
      <w:r w:rsidR="00FB2EA9" w:rsidRPr="00AE7BFC">
        <w:rPr>
          <w:rFonts w:ascii="Century Gothic" w:hAnsi="Century Gothic" w:cs="Arial"/>
          <w:sz w:val="20"/>
          <w:szCs w:val="20"/>
        </w:rPr>
        <w:t xml:space="preserve">You should be aware that this may include your personal information if you are presenting to the </w:t>
      </w:r>
      <w:r w:rsidR="006B5766" w:rsidRPr="00AE7BFC">
        <w:rPr>
          <w:rFonts w:ascii="Century Gothic" w:hAnsi="Century Gothic" w:cs="Arial"/>
          <w:sz w:val="20"/>
          <w:szCs w:val="20"/>
        </w:rPr>
        <w:t>p</w:t>
      </w:r>
      <w:r w:rsidR="00FB2EA9" w:rsidRPr="00AE7BFC">
        <w:rPr>
          <w:rFonts w:ascii="Century Gothic" w:hAnsi="Century Gothic" w:cs="Arial"/>
          <w:sz w:val="20"/>
          <w:szCs w:val="20"/>
        </w:rPr>
        <w:t>anel.</w:t>
      </w:r>
    </w:p>
    <w:sectPr w:rsidR="00822AD1" w:rsidRPr="00AE7BFC" w:rsidSect="000E18E4">
      <w:pgSz w:w="11906" w:h="16838"/>
      <w:pgMar w:top="851" w:right="2408" w:bottom="851"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Gibson">
    <w:panose1 w:val="02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55A8"/>
    <w:multiLevelType w:val="hybridMultilevel"/>
    <w:tmpl w:val="99386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640DC1"/>
    <w:multiLevelType w:val="hybridMultilevel"/>
    <w:tmpl w:val="8AD6C024"/>
    <w:lvl w:ilvl="0" w:tplc="C144DF50">
      <w:numFmt w:val="bullet"/>
      <w:lvlText w:val="•"/>
      <w:lvlJc w:val="left"/>
      <w:pPr>
        <w:ind w:left="720" w:hanging="720"/>
      </w:pPr>
      <w:rPr>
        <w:rFonts w:ascii="Century Gothic" w:eastAsiaTheme="minorHAnsi" w:hAnsi="Century Goth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1D343A5"/>
    <w:multiLevelType w:val="hybridMultilevel"/>
    <w:tmpl w:val="883AB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8B"/>
    <w:rsid w:val="00055A70"/>
    <w:rsid w:val="000D7B2F"/>
    <w:rsid w:val="000E18E4"/>
    <w:rsid w:val="001215AC"/>
    <w:rsid w:val="00133047"/>
    <w:rsid w:val="00182A10"/>
    <w:rsid w:val="00195525"/>
    <w:rsid w:val="00237F2E"/>
    <w:rsid w:val="00241701"/>
    <w:rsid w:val="002E0C22"/>
    <w:rsid w:val="0036068B"/>
    <w:rsid w:val="003B19E4"/>
    <w:rsid w:val="003E3B6D"/>
    <w:rsid w:val="00434039"/>
    <w:rsid w:val="00474E4F"/>
    <w:rsid w:val="0047528E"/>
    <w:rsid w:val="00500E99"/>
    <w:rsid w:val="00531D31"/>
    <w:rsid w:val="005F1D0A"/>
    <w:rsid w:val="005F74CC"/>
    <w:rsid w:val="006330B5"/>
    <w:rsid w:val="00661ECD"/>
    <w:rsid w:val="006963D4"/>
    <w:rsid w:val="006B5766"/>
    <w:rsid w:val="007562D8"/>
    <w:rsid w:val="00756F33"/>
    <w:rsid w:val="00822AD1"/>
    <w:rsid w:val="00840838"/>
    <w:rsid w:val="00851C73"/>
    <w:rsid w:val="008A4385"/>
    <w:rsid w:val="008D3A0A"/>
    <w:rsid w:val="0097589B"/>
    <w:rsid w:val="009F1D25"/>
    <w:rsid w:val="00A459B2"/>
    <w:rsid w:val="00A546E0"/>
    <w:rsid w:val="00AE7BFC"/>
    <w:rsid w:val="00B216CC"/>
    <w:rsid w:val="00BB3C0E"/>
    <w:rsid w:val="00C509D2"/>
    <w:rsid w:val="00C51CD2"/>
    <w:rsid w:val="00C70412"/>
    <w:rsid w:val="00CA6ADE"/>
    <w:rsid w:val="00D212B4"/>
    <w:rsid w:val="00D21B9E"/>
    <w:rsid w:val="00D94946"/>
    <w:rsid w:val="00DC317B"/>
    <w:rsid w:val="00DF5B9D"/>
    <w:rsid w:val="00E42A12"/>
    <w:rsid w:val="00E73A76"/>
    <w:rsid w:val="00EA068F"/>
    <w:rsid w:val="00F230A2"/>
    <w:rsid w:val="00F84F3E"/>
    <w:rsid w:val="00FB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E8E8"/>
  <w15:chartTrackingRefBased/>
  <w15:docId w15:val="{E781750C-6485-424A-8D50-3654BC57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68B"/>
    <w:pPr>
      <w:autoSpaceDE w:val="0"/>
      <w:autoSpaceDN w:val="0"/>
      <w:adjustRightInd w:val="0"/>
      <w:spacing w:after="0" w:line="240" w:lineRule="auto"/>
    </w:pPr>
    <w:rPr>
      <w:rFonts w:ascii="Gotham Medium" w:hAnsi="Gotham Medium" w:cs="Gotham Medium"/>
      <w:color w:val="000000"/>
      <w:sz w:val="24"/>
      <w:szCs w:val="24"/>
    </w:rPr>
  </w:style>
  <w:style w:type="character" w:customStyle="1" w:styleId="A0">
    <w:name w:val="A0"/>
    <w:uiPriority w:val="99"/>
    <w:rsid w:val="0036068B"/>
    <w:rPr>
      <w:rFonts w:cs="Gotham Medium"/>
      <w:color w:val="000000"/>
      <w:sz w:val="20"/>
      <w:szCs w:val="20"/>
    </w:rPr>
  </w:style>
  <w:style w:type="paragraph" w:styleId="ListParagraph">
    <w:name w:val="List Paragraph"/>
    <w:basedOn w:val="Normal"/>
    <w:uiPriority w:val="34"/>
    <w:qFormat/>
    <w:rsid w:val="00822AD1"/>
    <w:pPr>
      <w:ind w:left="720"/>
      <w:contextualSpacing/>
    </w:pPr>
  </w:style>
  <w:style w:type="character" w:styleId="PlaceholderText">
    <w:name w:val="Placeholder Text"/>
    <w:basedOn w:val="DefaultParagraphFont"/>
    <w:uiPriority w:val="99"/>
    <w:semiHidden/>
    <w:rsid w:val="00C70412"/>
    <w:rPr>
      <w:color w:val="808080"/>
    </w:rPr>
  </w:style>
  <w:style w:type="character" w:styleId="Hyperlink">
    <w:name w:val="Hyperlink"/>
    <w:basedOn w:val="DefaultParagraphFont"/>
    <w:uiPriority w:val="99"/>
    <w:unhideWhenUsed/>
    <w:rsid w:val="00840838"/>
    <w:rPr>
      <w:color w:val="0563C1" w:themeColor="hyperlink"/>
      <w:u w:val="single"/>
    </w:rPr>
  </w:style>
  <w:style w:type="character" w:styleId="UnresolvedMention">
    <w:name w:val="Unresolved Mention"/>
    <w:basedOn w:val="DefaultParagraphFont"/>
    <w:uiPriority w:val="99"/>
    <w:semiHidden/>
    <w:unhideWhenUsed/>
    <w:rsid w:val="007562D8"/>
    <w:rPr>
      <w:color w:val="605E5C"/>
      <w:shd w:val="clear" w:color="auto" w:fill="E1DFDD"/>
    </w:rPr>
  </w:style>
  <w:style w:type="paragraph" w:styleId="NoSpacing">
    <w:name w:val="No Spacing"/>
    <w:uiPriority w:val="1"/>
    <w:qFormat/>
    <w:rsid w:val="00500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3920">
      <w:bodyDiv w:val="1"/>
      <w:marLeft w:val="0"/>
      <w:marRight w:val="0"/>
      <w:marTop w:val="0"/>
      <w:marBottom w:val="0"/>
      <w:divBdr>
        <w:top w:val="none" w:sz="0" w:space="0" w:color="auto"/>
        <w:left w:val="none" w:sz="0" w:space="0" w:color="auto"/>
        <w:bottom w:val="none" w:sz="0" w:space="0" w:color="auto"/>
        <w:right w:val="none" w:sz="0" w:space="0" w:color="auto"/>
      </w:divBdr>
    </w:div>
    <w:div w:id="11683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ningportal.nsw.gov.au/planningpanel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9DF28A3D44C4494D1368895A4F0E2"/>
        <w:category>
          <w:name w:val="General"/>
          <w:gallery w:val="placeholder"/>
        </w:category>
        <w:types>
          <w:type w:val="bbPlcHdr"/>
        </w:types>
        <w:behaviors>
          <w:behavior w:val="content"/>
        </w:behaviors>
        <w:guid w:val="{DA170B74-EB4A-45A7-85E5-687FADCC57F3}"/>
      </w:docPartPr>
      <w:docPartBody>
        <w:p w:rsidR="0037323A" w:rsidRDefault="00AE77D6" w:rsidP="00AE77D6">
          <w:pPr>
            <w:pStyle w:val="75C9DF28A3D44C4494D1368895A4F0E21"/>
          </w:pPr>
          <w:r w:rsidRPr="00BB75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Gibson">
    <w:panose1 w:val="02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6"/>
    <w:rsid w:val="001151B9"/>
    <w:rsid w:val="00194A70"/>
    <w:rsid w:val="002A6D73"/>
    <w:rsid w:val="0037323A"/>
    <w:rsid w:val="003E257D"/>
    <w:rsid w:val="005C0215"/>
    <w:rsid w:val="005D70E5"/>
    <w:rsid w:val="0065348E"/>
    <w:rsid w:val="00885241"/>
    <w:rsid w:val="008939C1"/>
    <w:rsid w:val="008E6D57"/>
    <w:rsid w:val="00A27F99"/>
    <w:rsid w:val="00AD7CF1"/>
    <w:rsid w:val="00AE77D6"/>
    <w:rsid w:val="00D40CFD"/>
    <w:rsid w:val="00F55D06"/>
    <w:rsid w:val="00FB10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D06"/>
    <w:rPr>
      <w:color w:val="808080"/>
    </w:rPr>
  </w:style>
  <w:style w:type="paragraph" w:customStyle="1" w:styleId="75C9DF28A3D44C4494D1368895A4F0E21">
    <w:name w:val="75C9DF28A3D44C4494D1368895A4F0E21"/>
    <w:rsid w:val="00AE77D6"/>
    <w:rPr>
      <w:rFonts w:eastAsiaTheme="minorHAnsi"/>
      <w:lang w:eastAsia="en-US"/>
    </w:rPr>
  </w:style>
  <w:style w:type="paragraph" w:customStyle="1" w:styleId="10CCF997163547E4BA9B7AEA9C2B7F39">
    <w:name w:val="10CCF997163547E4BA9B7AEA9C2B7F39"/>
    <w:rsid w:val="00F5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O'Brien</dc:creator>
  <cp:keywords/>
  <dc:description/>
  <cp:lastModifiedBy>Sharon Edwards</cp:lastModifiedBy>
  <cp:revision>38</cp:revision>
  <dcterms:created xsi:type="dcterms:W3CDTF">2017-02-26T23:59:00Z</dcterms:created>
  <dcterms:modified xsi:type="dcterms:W3CDTF">2022-10-11T03:28:00Z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A3419786</vt:lpwstr>
  </property>
  <property fmtid="{D5CDD505-2E9C-101B-9397-08002B2CF9AE}" pid="4" name="Objective-Title">
    <vt:lpwstr>1.06.07. Advert</vt:lpwstr>
  </property>
  <property fmtid="{D5CDD505-2E9C-101B-9397-08002B2CF9AE}" pid="5" name="Objective-Comment">
    <vt:lpwstr/>
  </property>
  <property fmtid="{D5CDD505-2E9C-101B-9397-08002B2CF9AE}" pid="6" name="Objective-CreationStamp">
    <vt:filetime>2016-07-19T02:01:19Z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2017-10-23T00:49:47Z</vt:filetime>
  </property>
  <property fmtid="{D5CDD505-2E9C-101B-9397-08002B2CF9AE}" pid="11" name="Objective-Owner">
    <vt:lpwstr>Nicholas Gonsalves</vt:lpwstr>
  </property>
  <property fmtid="{D5CDD505-2E9C-101B-9397-08002B2CF9AE}" pid="12" name="Objective-Path">
    <vt:lpwstr>Objective Global Folder:1. Planning &amp; Environment (DP&amp;E):1. Joint Regional Planning Panels File Plan (JRRP):Joint Regional Planning Panels Management:Policy and Procedures:Regional Panels Internal Procedures:2. Planning Panels Procedures - Templates:Templ</vt:lpwstr>
  </property>
  <property fmtid="{D5CDD505-2E9C-101B-9397-08002B2CF9AE}" pid="13" name="Objective-Parent">
    <vt:lpwstr>Templates - 1.06. DAs - Meetings</vt:lpwstr>
  </property>
  <property fmtid="{D5CDD505-2E9C-101B-9397-08002B2CF9AE}" pid="14" name="Objective-State">
    <vt:lpwstr>Being Edited</vt:lpwstr>
  </property>
  <property fmtid="{D5CDD505-2E9C-101B-9397-08002B2CF9AE}" pid="15" name="Objective-Version">
    <vt:lpwstr>17.1</vt:lpwstr>
  </property>
  <property fmtid="{D5CDD505-2E9C-101B-9397-08002B2CF9AE}" pid="16" name="Objective-VersionNumber">
    <vt:r8>35</vt:r8>
  </property>
  <property fmtid="{D5CDD505-2E9C-101B-9397-08002B2CF9AE}" pid="17" name="Objective-VersionComment">
    <vt:lpwstr/>
  </property>
  <property fmtid="{D5CDD505-2E9C-101B-9397-08002B2CF9AE}" pid="18" name="Objective-FileNumber">
    <vt:lpwstr>13/11989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UNCLASSIFIED</vt:lpwstr>
  </property>
  <property fmtid="{D5CDD505-2E9C-101B-9397-08002B2CF9AE}" pid="23" name="Objective-Vital Record [system]">
    <vt:lpwstr>No</vt:lpwstr>
  </property>
</Properties>
</file>